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F088" w14:textId="77777777" w:rsidR="00B051A4" w:rsidRPr="00FD768B" w:rsidRDefault="00B051A4" w:rsidP="00B051A4">
      <w:pPr>
        <w:spacing w:line="360" w:lineRule="auto"/>
        <w:rPr>
          <w:rFonts w:cs="Arial"/>
          <w:noProof/>
          <w:sz w:val="18"/>
          <w:u w:val="single"/>
          <w:lang w:val="it-IT"/>
        </w:rPr>
      </w:pPr>
      <w:r w:rsidRPr="00FD768B">
        <w:rPr>
          <w:rFonts w:cs="Arial"/>
          <w:noProof/>
          <w:sz w:val="18"/>
          <w:lang w:val="it-IT"/>
        </w:rPr>
        <w:t>Neckarsulm, 29 maggio 2024</w:t>
      </w:r>
    </w:p>
    <w:p w14:paraId="24335525" w14:textId="77777777" w:rsidR="00B051A4" w:rsidRPr="00665DD5" w:rsidRDefault="00B051A4" w:rsidP="00B051A4">
      <w:pPr>
        <w:spacing w:line="360" w:lineRule="auto"/>
        <w:rPr>
          <w:rFonts w:eastAsia="Calibri" w:cs="Arial"/>
          <w:u w:val="single"/>
          <w:lang w:val="it-IT"/>
        </w:rPr>
      </w:pPr>
      <w:r w:rsidRPr="00413BC8">
        <w:rPr>
          <w:rFonts w:eastAsia="Calibri" w:cs="Arial"/>
          <w:u w:val="single"/>
          <w:lang w:val="it-IT"/>
        </w:rPr>
        <w:t>Ottimizzazione del prodotto</w:t>
      </w:r>
      <w:r>
        <w:rPr>
          <w:rFonts w:eastAsia="Calibri" w:cs="Arial"/>
          <w:u w:val="single"/>
          <w:lang w:val="it-IT"/>
        </w:rPr>
        <w:t xml:space="preserve">: </w:t>
      </w:r>
      <w:r w:rsidRPr="00413BC8">
        <w:rPr>
          <w:rFonts w:eastAsia="Calibri" w:cs="Arial"/>
          <w:u w:val="single"/>
          <w:lang w:val="it-IT"/>
        </w:rPr>
        <w:t>connettore per montaggio a pannello M12</w:t>
      </w:r>
    </w:p>
    <w:p w14:paraId="605627B5" w14:textId="77777777" w:rsidR="00B051A4" w:rsidRPr="00665DD5" w:rsidRDefault="00B051A4" w:rsidP="00B051A4">
      <w:pPr>
        <w:spacing w:line="360" w:lineRule="auto"/>
        <w:rPr>
          <w:rFonts w:eastAsia="Calibri" w:cs="Arial"/>
          <w:b/>
          <w:bCs/>
          <w:sz w:val="32"/>
          <w:lang w:val="it-IT"/>
        </w:rPr>
      </w:pPr>
      <w:r w:rsidRPr="00413BC8">
        <w:rPr>
          <w:rFonts w:eastAsia="Calibri" w:cs="Arial"/>
          <w:b/>
          <w:bCs/>
          <w:sz w:val="32"/>
          <w:lang w:val="it-IT"/>
        </w:rPr>
        <w:t>Un’esecuzione compatta che presenta cavi assemblati</w:t>
      </w:r>
    </w:p>
    <w:p w14:paraId="643E3E97" w14:textId="77777777" w:rsidR="00B051A4" w:rsidRPr="00665DD5" w:rsidRDefault="00B051A4" w:rsidP="00B051A4">
      <w:pPr>
        <w:spacing w:line="360" w:lineRule="auto"/>
        <w:rPr>
          <w:rFonts w:eastAsia="Calibri" w:cs="Arial"/>
          <w:b/>
          <w:bCs/>
          <w:lang w:val="it-IT"/>
        </w:rPr>
      </w:pPr>
    </w:p>
    <w:p w14:paraId="42F42004" w14:textId="77777777" w:rsidR="00B051A4" w:rsidRPr="00665DD5" w:rsidRDefault="00B051A4" w:rsidP="00B051A4">
      <w:pPr>
        <w:spacing w:line="360" w:lineRule="auto"/>
        <w:rPr>
          <w:rFonts w:eastAsia="Calibri" w:cs="Arial"/>
          <w:b/>
          <w:bCs/>
          <w:lang w:val="it-IT"/>
        </w:rPr>
      </w:pPr>
      <w:r w:rsidRPr="00413BC8">
        <w:rPr>
          <w:rFonts w:cs="Arial"/>
          <w:b/>
          <w:bCs/>
          <w:lang w:val="it-IT"/>
        </w:rPr>
        <w:t>Un concetto avanzato di tenuta, caratteristiche di sicurezza e materiali sostenibili caratterizzano i miglioramenti più recenti apportati ai connettori per montaggio a pannello binder formato M12. Gli utilizzatori nei settori della tecnologia dei drive, dei sensori e dei processi si avvantaggeranno anche della possibilità di schermatura e personalizzazione.</w:t>
      </w:r>
    </w:p>
    <w:p w14:paraId="2A7D0848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</w:p>
    <w:p w14:paraId="19B368EE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  <w:r w:rsidRPr="00413BC8">
        <w:rPr>
          <w:rFonts w:cs="Arial"/>
          <w:lang w:val="it-IT"/>
        </w:rPr>
        <w:t xml:space="preserve">binder, produttore di connettori cilindrici industriali leader nel settore, sta espandendo il portafoglio di prodotti M12 includendo connettori per montaggio a pannello che presentano filettatura M12x1 e ora sono dotati di cavi assemblati. Oltre alle versioni già offerte con contatti adatti per la brasatura a immersione, questa variante è ora disponibile con un secondo tipo di terminazione. Questi prodotti binder sono pensati per applicazioni nella tecnologia dell’automazione, quali automazione di processi, </w:t>
      </w:r>
      <w:proofErr w:type="spellStart"/>
      <w:r w:rsidRPr="00413BC8">
        <w:rPr>
          <w:rFonts w:cs="Arial"/>
          <w:lang w:val="it-IT"/>
        </w:rPr>
        <w:t>sensoristica</w:t>
      </w:r>
      <w:proofErr w:type="spellEnd"/>
      <w:r w:rsidRPr="00413BC8">
        <w:rPr>
          <w:rFonts w:cs="Arial"/>
          <w:lang w:val="it-IT"/>
        </w:rPr>
        <w:t xml:space="preserve"> e attuatori, robotica. Per questa variante il montaggio a pannello è particolarmente adatto per l’installazione in spazi angusti in quanto il connettore può essere fissato direttamente alla parte anteriore</w:t>
      </w:r>
      <w:r>
        <w:rPr>
          <w:rFonts w:cs="Arial"/>
          <w:lang w:val="it-IT"/>
        </w:rPr>
        <w:t>;</w:t>
      </w:r>
      <w:r w:rsidRPr="00413BC8">
        <w:rPr>
          <w:rFonts w:cs="Arial"/>
          <w:lang w:val="it-IT"/>
        </w:rPr>
        <w:t xml:space="preserve"> non sono necessarie filettature più grandi per il dado di accoppiamento tipico con il formato M12, come la M16x1.5.</w:t>
      </w:r>
    </w:p>
    <w:p w14:paraId="12CD43D6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</w:p>
    <w:p w14:paraId="67B02642" w14:textId="77777777" w:rsidR="00B051A4" w:rsidRPr="00665DD5" w:rsidRDefault="00B051A4" w:rsidP="00B051A4">
      <w:pPr>
        <w:spacing w:line="360" w:lineRule="auto"/>
        <w:rPr>
          <w:rFonts w:eastAsia="Calibri" w:cs="Arial"/>
          <w:b/>
          <w:bCs/>
          <w:lang w:val="it-IT"/>
        </w:rPr>
      </w:pPr>
      <w:r w:rsidRPr="00413BC8">
        <w:rPr>
          <w:rFonts w:cs="Arial"/>
          <w:b/>
          <w:bCs/>
          <w:lang w:val="it-IT"/>
        </w:rPr>
        <w:t xml:space="preserve">Dispositivo di tenuta, fissaggio e </w:t>
      </w:r>
      <w:proofErr w:type="spellStart"/>
      <w:r w:rsidRPr="00413BC8">
        <w:rPr>
          <w:rFonts w:cs="Arial"/>
          <w:b/>
          <w:bCs/>
          <w:lang w:val="it-IT"/>
        </w:rPr>
        <w:t>antirotazione</w:t>
      </w:r>
      <w:proofErr w:type="spellEnd"/>
    </w:p>
    <w:p w14:paraId="6BB890AF" w14:textId="77777777" w:rsidR="00B051A4" w:rsidRPr="00665DD5" w:rsidRDefault="00B051A4" w:rsidP="00B051A4">
      <w:pPr>
        <w:spacing w:after="240" w:line="360" w:lineRule="auto"/>
        <w:rPr>
          <w:rFonts w:eastAsia="Calibri" w:cs="Arial"/>
          <w:lang w:val="it-IT"/>
        </w:rPr>
      </w:pPr>
      <w:r w:rsidRPr="00413BC8">
        <w:rPr>
          <w:rFonts w:cs="Arial"/>
          <w:lang w:val="it-IT"/>
        </w:rPr>
        <w:t>Durante la riprogettazione del connettore gli ingegneri binder hanno integrato un innovativo concetto di tenuta: anziché il lato maschio del connettore, come richiesto prima, è il corpo del connettore che viene inserito nell’apposito manicotto sul lato di connessione, per cui la tenuta viene realizzata sul lato anteriore e non sul bordo del lato maschio, il che assicura l’ermeticità costante dell’esecuzione in condizioni industriali.</w:t>
      </w:r>
    </w:p>
    <w:p w14:paraId="22937A32" w14:textId="77777777" w:rsidR="00B051A4" w:rsidRPr="00665DD5" w:rsidRDefault="00B051A4" w:rsidP="00B051A4">
      <w:pPr>
        <w:spacing w:line="360" w:lineRule="auto"/>
        <w:rPr>
          <w:rFonts w:eastAsia="Helvetica Neue" w:cs="Arial"/>
          <w:lang w:val="it-IT"/>
        </w:rPr>
      </w:pPr>
      <w:r w:rsidRPr="00413BC8">
        <w:rPr>
          <w:rFonts w:cs="Arial"/>
          <w:lang w:val="it-IT"/>
        </w:rPr>
        <w:t xml:space="preserve">Il manicotto per montaggio a pannello, costruito in ottone senza piombo, costituisce una soluzione sostenibile dal punto di vista ecologico; inoltre presenta un particolare contorno interno che permettendo il fissaggio sicuro della sede maschio funziona da dispositivo </w:t>
      </w:r>
      <w:proofErr w:type="spellStart"/>
      <w:r w:rsidRPr="00413BC8">
        <w:rPr>
          <w:rFonts w:cs="Arial"/>
          <w:lang w:val="it-IT"/>
        </w:rPr>
        <w:t>antirotazione</w:t>
      </w:r>
      <w:proofErr w:type="spellEnd"/>
      <w:r w:rsidRPr="00413BC8">
        <w:rPr>
          <w:rFonts w:cs="Arial"/>
          <w:lang w:val="it-IT"/>
        </w:rPr>
        <w:t xml:space="preserve"> di quest’ultima.</w:t>
      </w:r>
    </w:p>
    <w:p w14:paraId="0EC383F1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</w:p>
    <w:p w14:paraId="7DA97BBB" w14:textId="77777777" w:rsidR="00B051A4" w:rsidRPr="00665DD5" w:rsidRDefault="00B051A4" w:rsidP="00B051A4">
      <w:pPr>
        <w:spacing w:line="360" w:lineRule="auto"/>
        <w:rPr>
          <w:rFonts w:eastAsia="Calibri" w:cs="Arial"/>
          <w:b/>
          <w:bCs/>
          <w:lang w:val="it-IT"/>
        </w:rPr>
      </w:pPr>
      <w:r w:rsidRPr="00413BC8">
        <w:rPr>
          <w:rFonts w:cs="Arial"/>
          <w:b/>
          <w:bCs/>
          <w:lang w:val="it-IT"/>
        </w:rPr>
        <w:t>Opzioni di esecuzione e produzione</w:t>
      </w:r>
    </w:p>
    <w:p w14:paraId="69FCA433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  <w:r w:rsidRPr="00413BC8">
        <w:rPr>
          <w:rFonts w:cs="Arial"/>
          <w:lang w:val="it-IT"/>
        </w:rPr>
        <w:t>A richiesta, il corpo del connettore per montaggio a pannello può essere realizzato in modo da dover essere inserito nel manicotto con incrementi di 45° secondo le specifiche del cliente. Lo stampaggio è possibile ma non necessario. Per l’uso in ambienti esposti a campi elettromagnetici è possibile fissare una piastra di schermatura al manicotto sul lato di connessione.</w:t>
      </w:r>
    </w:p>
    <w:p w14:paraId="1C342EB1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  <w:r w:rsidRPr="00413BC8">
        <w:rPr>
          <w:rFonts w:cs="Arial"/>
          <w:lang w:val="it-IT"/>
        </w:rPr>
        <w:lastRenderedPageBreak/>
        <w:t xml:space="preserve">A richiesta il connettore per montaggio a pannello può essere fissato con un dispositivo </w:t>
      </w:r>
      <w:proofErr w:type="spellStart"/>
      <w:r w:rsidRPr="00413BC8">
        <w:rPr>
          <w:rFonts w:cs="Arial"/>
          <w:lang w:val="it-IT"/>
        </w:rPr>
        <w:t>antirotazione</w:t>
      </w:r>
      <w:proofErr w:type="spellEnd"/>
      <w:r w:rsidRPr="00413BC8">
        <w:rPr>
          <w:rFonts w:cs="Arial"/>
          <w:lang w:val="it-IT"/>
        </w:rPr>
        <w:t xml:space="preserve"> mediante </w:t>
      </w:r>
      <w:r>
        <w:rPr>
          <w:rFonts w:cs="Arial"/>
          <w:lang w:val="it-IT"/>
        </w:rPr>
        <w:t>l’</w:t>
      </w:r>
      <w:r w:rsidRPr="00413BC8">
        <w:rPr>
          <w:rFonts w:cs="Arial"/>
          <w:lang w:val="it-IT"/>
        </w:rPr>
        <w:t xml:space="preserve">appiattimento </w:t>
      </w:r>
      <w:r>
        <w:rPr>
          <w:rFonts w:cs="Arial"/>
          <w:lang w:val="it-IT"/>
        </w:rPr>
        <w:t xml:space="preserve">di una parte </w:t>
      </w:r>
      <w:r w:rsidRPr="00413BC8">
        <w:rPr>
          <w:rFonts w:cs="Arial"/>
          <w:lang w:val="it-IT"/>
        </w:rPr>
        <w:t>della filettatura M12.</w:t>
      </w:r>
    </w:p>
    <w:p w14:paraId="18F000F0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</w:p>
    <w:p w14:paraId="4A60B959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  <w:r w:rsidRPr="00413BC8">
        <w:rPr>
          <w:rFonts w:cs="Arial"/>
          <w:b/>
          <w:bCs/>
          <w:lang w:val="it-IT"/>
        </w:rPr>
        <w:t>Informazioni generali sul sistema di connettività M12</w:t>
      </w:r>
    </w:p>
    <w:p w14:paraId="7BB37414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  <w:r w:rsidRPr="00413BC8">
        <w:rPr>
          <w:rFonts w:cs="Arial"/>
          <w:lang w:val="it-IT"/>
        </w:rPr>
        <w:t xml:space="preserve">Fin da quando sono stati lanciati sul mercato, oltre quattro decenni fa, i connettori M12 hanno mantenuto un ruolo fondamentale nella connettività dei dispositivi sul campo per applicazioni di automazione. L’uso classico è quello nell’installazione di sensori/attuatori per impieghi industriali, ora completato da applicazioni in vari settori – robotica, IoT industriale e infrastrutture 5G. </w:t>
      </w:r>
    </w:p>
    <w:p w14:paraId="2E7920EC" w14:textId="77777777" w:rsidR="00B051A4" w:rsidRPr="00665DD5" w:rsidRDefault="00B051A4" w:rsidP="00B051A4">
      <w:pPr>
        <w:spacing w:line="360" w:lineRule="auto"/>
        <w:rPr>
          <w:rFonts w:eastAsia="Calibri" w:cs="Arial"/>
          <w:lang w:val="it-IT"/>
        </w:rPr>
      </w:pPr>
      <w:r w:rsidRPr="00413BC8">
        <w:rPr>
          <w:rFonts w:cs="Arial"/>
          <w:lang w:val="it-IT"/>
        </w:rPr>
        <w:t xml:space="preserve">I connettori M12 sono a norma DIN EN 61076-2 e, grazie alla standardizzazione, in linea di principio sono sostituibili tra i vari produttori. Questa interoperabilità è essenziale per l’accettazione diffusa del formato M12 nell’automazione della fabbrica e di processi. </w:t>
      </w:r>
    </w:p>
    <w:p w14:paraId="77F0C8BC" w14:textId="77777777" w:rsidR="00B051A4" w:rsidRPr="00665DD5" w:rsidRDefault="00B051A4" w:rsidP="00B051A4">
      <w:pPr>
        <w:spacing w:line="360" w:lineRule="auto"/>
        <w:rPr>
          <w:rFonts w:cs="Arial"/>
          <w:noProof/>
          <w:lang w:val="it-IT"/>
        </w:rPr>
      </w:pPr>
      <w:r w:rsidRPr="00413BC8">
        <w:rPr>
          <w:rFonts w:cs="Arial"/>
          <w:noProof/>
          <w:lang w:val="it-IT"/>
        </w:rPr>
        <w:t>Oltre ai miglioramenti delle velocità di trasmissione dati e della qualità del segnale, gli attuali sviluppi del formato M12 si concentrano soprattutto sulla robustezza, affidabilità e riduzione delle dimensioni, sull’uso intuitivo e sulla sostenibilità. In questo contesto, l’ottimizzazione del connettore binder rappresenta una fase importante nell’espansione orientata al futuro del portafoglio binder per l’automazione industriale.</w:t>
      </w:r>
    </w:p>
    <w:p w14:paraId="6B51CDAE" w14:textId="77777777" w:rsidR="00B051A4" w:rsidRDefault="00B051A4" w:rsidP="00B051A4">
      <w:pPr>
        <w:pStyle w:val="Text"/>
        <w:spacing w:after="240" w:line="360" w:lineRule="auto"/>
        <w:rPr>
          <w:rFonts w:ascii="Arial" w:hAnsi="Arial" w:cs="Arial"/>
          <w:b/>
          <w:bCs/>
          <w:color w:val="333333"/>
          <w:u w:color="333333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4C6FF1" w14:textId="77777777" w:rsidR="00B051A4" w:rsidRPr="00665DD5" w:rsidRDefault="00B051A4" w:rsidP="00B051A4">
      <w:pPr>
        <w:pStyle w:val="Text"/>
        <w:spacing w:after="240"/>
        <w:rPr>
          <w:rFonts w:ascii="Arial" w:eastAsia="Calibri" w:hAnsi="Arial" w:cs="Arial"/>
          <w:color w:val="333333"/>
          <w:u w:color="333333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7A5C">
        <w:rPr>
          <w:rFonts w:ascii="Arial" w:hAnsi="Arial" w:cs="Arial"/>
          <w:b/>
          <w:bCs/>
          <w:color w:val="333333"/>
          <w:u w:color="333333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Profilo di binder</w:t>
      </w:r>
    </w:p>
    <w:p w14:paraId="5B6F4166" w14:textId="77777777" w:rsidR="00B051A4" w:rsidRPr="00665DD5" w:rsidRDefault="00B051A4" w:rsidP="00B051A4">
      <w:pPr>
        <w:pStyle w:val="Text"/>
        <w:spacing w:after="240" w:line="360" w:lineRule="auto"/>
        <w:rPr>
          <w:rFonts w:ascii="Arial" w:eastAsia="Calibri" w:hAnsi="Arial" w:cs="Arial"/>
          <w:u w:color="000000"/>
          <w:lang w:val="it-IT"/>
        </w:rPr>
      </w:pPr>
      <w:r w:rsidRPr="00587A5C">
        <w:rPr>
          <w:rFonts w:ascii="Arial" w:hAnsi="Arial" w:cs="Arial"/>
          <w:u w:color="000000"/>
          <w:lang w:val="it-IT"/>
        </w:rPr>
        <w:t xml:space="preserve">binder, con sede centrale a </w:t>
      </w:r>
      <w:proofErr w:type="spellStart"/>
      <w:r w:rsidRPr="00587A5C">
        <w:rPr>
          <w:rFonts w:ascii="Arial" w:hAnsi="Arial" w:cs="Arial"/>
          <w:u w:color="000000"/>
          <w:lang w:val="it-IT"/>
        </w:rPr>
        <w:t>Neckarsulm</w:t>
      </w:r>
      <w:proofErr w:type="spellEnd"/>
      <w:r w:rsidRPr="00587A5C">
        <w:rPr>
          <w:rFonts w:ascii="Arial" w:hAnsi="Arial" w:cs="Arial"/>
          <w:u w:color="000000"/>
          <w:lang w:val="it-IT"/>
        </w:rPr>
        <w:t>, Germania, è un’azienda tradizionale a conduzione familiare, gestita dai titolari, rimasta fedele ai suoi valori e uno dei principali produttori specializzati nel segmento dei connettori cilindrici. Fin dal 1960 la denominazione binder è sinonimo della massima qualità. L’azienda si appoggia a una rete di oltre 60 partner per le vendite presente in sei continenti e impiega circa 2.000 persone in tutto il mondo.</w:t>
      </w:r>
    </w:p>
    <w:p w14:paraId="562CBF85" w14:textId="77777777" w:rsidR="00B051A4" w:rsidRPr="00665DD5" w:rsidRDefault="00B051A4" w:rsidP="00B051A4">
      <w:pPr>
        <w:spacing w:line="360" w:lineRule="auto"/>
        <w:rPr>
          <w:rFonts w:cs="Arial"/>
          <w:noProof/>
          <w:lang w:val="it-IT"/>
        </w:rPr>
      </w:pPr>
      <w:r w:rsidRPr="00587A5C">
        <w:rPr>
          <w:rFonts w:cs="Arial"/>
          <w:noProof/>
          <w:lang w:val="it-IT"/>
        </w:rPr>
        <w:t>binder group consiste della sede centrale, di 16 affiliate, due fornitori di servizi per sistemi e un centro tecnologico e per le innovazioni. Oltre che in Germania, le sedi binder si trovano in vari paesi – Austria, Cina, Francia, Paesi Bassi, Regno Unito, Singapore, Stati Uniti, Svezia, Svizzera e Ungheria.</w:t>
      </w:r>
    </w:p>
    <w:p w14:paraId="0DBC2683" w14:textId="77777777" w:rsidR="00B051A4" w:rsidRPr="00665DD5" w:rsidRDefault="00B051A4" w:rsidP="00B051A4">
      <w:pPr>
        <w:spacing w:line="360" w:lineRule="auto"/>
        <w:rPr>
          <w:rFonts w:cs="Arial"/>
          <w:noProof/>
          <w:lang w:val="it-IT"/>
        </w:rPr>
      </w:pPr>
    </w:p>
    <w:p w14:paraId="061E373A" w14:textId="77777777" w:rsidR="00B051A4" w:rsidRPr="00665DD5" w:rsidRDefault="00B051A4" w:rsidP="00B051A4">
      <w:pPr>
        <w:spacing w:line="360" w:lineRule="auto"/>
        <w:rPr>
          <w:rFonts w:cs="Arial"/>
          <w:noProof/>
          <w:u w:val="single"/>
          <w:lang w:val="it-IT"/>
        </w:rPr>
      </w:pPr>
      <w:r w:rsidRPr="0076000C">
        <w:rPr>
          <w:rFonts w:cs="Arial"/>
          <w:noProof/>
          <w:u w:val="single"/>
          <w:lang w:val="it-IT"/>
        </w:rPr>
        <w:t>Didascalia</w:t>
      </w:r>
    </w:p>
    <w:p w14:paraId="5039520F" w14:textId="77777777" w:rsidR="00B051A4" w:rsidRPr="00413BC8" w:rsidRDefault="00B051A4" w:rsidP="00B051A4">
      <w:pPr>
        <w:spacing w:line="360" w:lineRule="auto"/>
        <w:rPr>
          <w:rFonts w:cs="Arial"/>
          <w:noProof/>
          <w:lang w:val="en-GB"/>
        </w:rPr>
      </w:pPr>
      <w:r w:rsidRPr="00413BC8">
        <w:rPr>
          <w:rFonts w:cs="Arial"/>
          <w:noProof/>
          <w:lang w:val="it-IT"/>
        </w:rPr>
        <w:t>Gli ingegneri binder hanno sviluppato una variante del connettore per montaggio a pannello M12 dotata di cavi assemblati. Foto: binder</w:t>
      </w:r>
    </w:p>
    <w:p w14:paraId="420DE6CF" w14:textId="77777777" w:rsidR="00B051A4" w:rsidRPr="00413BC8" w:rsidRDefault="00B051A4" w:rsidP="00B051A4">
      <w:pPr>
        <w:spacing w:line="360" w:lineRule="auto"/>
        <w:rPr>
          <w:rFonts w:cs="Arial"/>
          <w:noProof/>
          <w:u w:val="single"/>
          <w:lang w:val="en-GB"/>
        </w:rPr>
      </w:pPr>
    </w:p>
    <w:p w14:paraId="074EC772" w14:textId="77777777" w:rsidR="007430DF" w:rsidRDefault="007430DF">
      <w:pPr>
        <w:widowControl/>
        <w:rPr>
          <w:rFonts w:cs="Arial"/>
          <w:u w:val="single"/>
          <w:lang w:val="it-IT"/>
        </w:rPr>
      </w:pPr>
      <w:r>
        <w:rPr>
          <w:rFonts w:cs="Arial"/>
          <w:u w:val="single"/>
          <w:lang w:val="it-IT"/>
        </w:rPr>
        <w:br w:type="page"/>
      </w:r>
      <w:bookmarkStart w:id="0" w:name="_GoBack"/>
      <w:bookmarkEnd w:id="0"/>
    </w:p>
    <w:p w14:paraId="2A5C797A" w14:textId="1A45EAD6" w:rsidR="00B051A4" w:rsidRPr="00587A5C" w:rsidRDefault="00B051A4" w:rsidP="00B051A4">
      <w:pPr>
        <w:pStyle w:val="Text"/>
        <w:spacing w:line="360" w:lineRule="auto"/>
        <w:rPr>
          <w:rFonts w:ascii="Arial" w:eastAsia="Calibri" w:hAnsi="Arial" w:cs="Arial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7A5C">
        <w:rPr>
          <w:rFonts w:ascii="Arial" w:hAnsi="Arial" w:cs="Arial"/>
          <w:u w:val="single"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Campi di impiego</w:t>
      </w:r>
    </w:p>
    <w:p w14:paraId="38AD14D6" w14:textId="77777777" w:rsidR="00B051A4" w:rsidRPr="00413BC8" w:rsidRDefault="00B051A4" w:rsidP="00B051A4">
      <w:pPr>
        <w:widowControl/>
        <w:numPr>
          <w:ilvl w:val="0"/>
          <w:numId w:val="14"/>
        </w:numPr>
        <w:spacing w:line="360" w:lineRule="auto"/>
        <w:rPr>
          <w:rFonts w:cs="Arial"/>
        </w:rPr>
      </w:pPr>
      <w:r w:rsidRPr="00413BC8">
        <w:rPr>
          <w:rFonts w:cs="Arial"/>
          <w:lang w:val="it-IT"/>
        </w:rPr>
        <w:t>Tecnologie di automazione</w:t>
      </w:r>
    </w:p>
    <w:p w14:paraId="63053593" w14:textId="77777777" w:rsidR="00B051A4" w:rsidRPr="00413BC8" w:rsidRDefault="00B051A4" w:rsidP="00B051A4">
      <w:pPr>
        <w:widowControl/>
        <w:numPr>
          <w:ilvl w:val="0"/>
          <w:numId w:val="14"/>
        </w:numPr>
        <w:spacing w:line="360" w:lineRule="auto"/>
        <w:rPr>
          <w:rFonts w:cs="Arial"/>
        </w:rPr>
      </w:pPr>
      <w:r w:rsidRPr="00413BC8">
        <w:rPr>
          <w:rFonts w:cs="Arial"/>
          <w:lang w:val="it-IT"/>
        </w:rPr>
        <w:t>Robotica</w:t>
      </w:r>
    </w:p>
    <w:p w14:paraId="59E52E74" w14:textId="77777777" w:rsidR="00B051A4" w:rsidRPr="00413BC8" w:rsidRDefault="00B051A4" w:rsidP="00B051A4">
      <w:pPr>
        <w:widowControl/>
        <w:numPr>
          <w:ilvl w:val="0"/>
          <w:numId w:val="14"/>
        </w:numPr>
        <w:spacing w:line="360" w:lineRule="auto"/>
        <w:rPr>
          <w:rFonts w:cs="Arial"/>
        </w:rPr>
      </w:pPr>
      <w:r w:rsidRPr="00413BC8">
        <w:rPr>
          <w:rFonts w:cs="Arial"/>
          <w:lang w:val="it-IT"/>
        </w:rPr>
        <w:t>Tecnologia di processo</w:t>
      </w:r>
    </w:p>
    <w:p w14:paraId="4834011D" w14:textId="77777777" w:rsidR="00B051A4" w:rsidRPr="00587A5C" w:rsidRDefault="00B051A4" w:rsidP="00B051A4">
      <w:pPr>
        <w:widowControl/>
        <w:numPr>
          <w:ilvl w:val="0"/>
          <w:numId w:val="14"/>
        </w:numPr>
        <w:spacing w:line="360" w:lineRule="auto"/>
        <w:rPr>
          <w:rFonts w:cs="Arial"/>
          <w:u w:color="333333"/>
        </w:rPr>
      </w:pPr>
      <w:r w:rsidRPr="00413BC8">
        <w:rPr>
          <w:rFonts w:cs="Arial"/>
          <w:lang w:val="it-IT"/>
        </w:rPr>
        <w:t xml:space="preserve">Tecnologia degli attuatori e </w:t>
      </w:r>
      <w:proofErr w:type="spellStart"/>
      <w:r w:rsidRPr="00413BC8">
        <w:rPr>
          <w:rFonts w:cs="Arial"/>
          <w:lang w:val="it-IT"/>
        </w:rPr>
        <w:t>sensoristica</w:t>
      </w:r>
      <w:proofErr w:type="spellEnd"/>
    </w:p>
    <w:p w14:paraId="0E1BA1BC" w14:textId="77777777" w:rsidR="00B051A4" w:rsidRPr="00C51B97" w:rsidRDefault="00B051A4" w:rsidP="00B051A4">
      <w:pPr>
        <w:spacing w:line="360" w:lineRule="auto"/>
        <w:rPr>
          <w:rFonts w:cs="Arial"/>
          <w:noProof/>
          <w:u w:val="single"/>
        </w:rPr>
      </w:pPr>
    </w:p>
    <w:p w14:paraId="551867DC" w14:textId="77777777" w:rsidR="00B051A4" w:rsidRPr="00587A5C" w:rsidRDefault="00B051A4" w:rsidP="00B051A4">
      <w:pPr>
        <w:spacing w:line="360" w:lineRule="auto"/>
        <w:rPr>
          <w:rFonts w:eastAsia="Helvetica Neue" w:cs="Arial"/>
          <w:u w:val="single" w:color="333333"/>
        </w:rPr>
      </w:pPr>
      <w:r w:rsidRPr="00587A5C">
        <w:rPr>
          <w:rFonts w:cs="Arial"/>
          <w:u w:val="single"/>
          <w:lang w:val="it-IT"/>
        </w:rPr>
        <w:t>Caratteristiche</w:t>
      </w:r>
    </w:p>
    <w:p w14:paraId="24555677" w14:textId="77777777" w:rsidR="00B051A4" w:rsidRPr="00413BC8" w:rsidRDefault="00B051A4" w:rsidP="00B051A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  <w:u w:color="333333"/>
        </w:rPr>
      </w:pPr>
      <w:r w:rsidRPr="00413BC8">
        <w:rPr>
          <w:rFonts w:cs="Arial"/>
          <w:color w:val="333333"/>
          <w:u w:color="333333"/>
          <w:lang w:val="it-IT"/>
        </w:rPr>
        <w:t>Filettatura di montaggio: M12x1, continua</w:t>
      </w:r>
    </w:p>
    <w:p w14:paraId="78E2CA26" w14:textId="77777777" w:rsidR="00B051A4" w:rsidRPr="00413BC8" w:rsidRDefault="00B051A4" w:rsidP="00B051A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  <w:u w:color="333333"/>
        </w:rPr>
      </w:pPr>
      <w:r w:rsidRPr="00413BC8">
        <w:rPr>
          <w:rFonts w:cs="Arial"/>
          <w:color w:val="333333"/>
          <w:u w:color="333333"/>
          <w:lang w:val="it-IT"/>
        </w:rPr>
        <w:t>Terminazione: cavi assemblati</w:t>
      </w:r>
    </w:p>
    <w:p w14:paraId="2F72197A" w14:textId="77777777" w:rsidR="00B051A4" w:rsidRPr="00665DD5" w:rsidRDefault="00B051A4" w:rsidP="00B051A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  <w:u w:color="333333"/>
          <w:lang w:val="it-IT"/>
        </w:rPr>
      </w:pPr>
      <w:r w:rsidRPr="00413BC8">
        <w:rPr>
          <w:rFonts w:cs="Arial"/>
          <w:color w:val="333333"/>
          <w:u w:color="333333"/>
          <w:lang w:val="it-IT"/>
        </w:rPr>
        <w:t>Stampaggio e piastra di schermatura a richiesta</w:t>
      </w:r>
    </w:p>
    <w:p w14:paraId="474838F5" w14:textId="77777777" w:rsidR="00B051A4" w:rsidRPr="00665DD5" w:rsidRDefault="00B051A4" w:rsidP="00B051A4">
      <w:pPr>
        <w:widowControl/>
        <w:numPr>
          <w:ilvl w:val="0"/>
          <w:numId w:val="15"/>
        </w:numPr>
        <w:spacing w:line="360" w:lineRule="auto"/>
        <w:rPr>
          <w:rFonts w:cs="Arial"/>
          <w:color w:val="333333"/>
          <w:lang w:val="it-IT"/>
        </w:rPr>
      </w:pPr>
      <w:r w:rsidRPr="00413BC8">
        <w:rPr>
          <w:rFonts w:cs="Arial"/>
          <w:color w:val="333333"/>
          <w:u w:color="333333"/>
          <w:lang w:val="it-IT"/>
        </w:rPr>
        <w:t>Il connettore per montaggio a pannello può essere inserito nel manicotto con incrementi di 45°</w:t>
      </w:r>
    </w:p>
    <w:p w14:paraId="38BDEE77" w14:textId="77777777" w:rsidR="00B051A4" w:rsidRDefault="00B051A4" w:rsidP="00B051A4">
      <w:pPr>
        <w:spacing w:line="360" w:lineRule="auto"/>
        <w:rPr>
          <w:rFonts w:cs="Arial"/>
          <w:lang w:val="it-IT"/>
        </w:rPr>
      </w:pPr>
    </w:p>
    <w:p w14:paraId="69720E70" w14:textId="77777777" w:rsidR="00B051A4" w:rsidRPr="00665DD5" w:rsidRDefault="00B051A4" w:rsidP="00B051A4">
      <w:pPr>
        <w:spacing w:line="360" w:lineRule="auto"/>
        <w:rPr>
          <w:rFonts w:cs="Arial"/>
          <w:noProof/>
          <w:u w:val="single"/>
          <w:lang w:val="it-IT"/>
        </w:rPr>
      </w:pPr>
      <w:r w:rsidRPr="00C51B97">
        <w:rPr>
          <w:rFonts w:cs="Arial"/>
          <w:noProof/>
          <w:u w:val="single"/>
          <w:lang w:val="it-IT"/>
        </w:rPr>
        <w:t xml:space="preserve">Indirizzo dell’azienda </w:t>
      </w:r>
    </w:p>
    <w:p w14:paraId="57A0DC44" w14:textId="77777777" w:rsidR="00B051A4" w:rsidRPr="00665DD5" w:rsidRDefault="00B051A4" w:rsidP="00B051A4">
      <w:pPr>
        <w:spacing w:line="360" w:lineRule="auto"/>
        <w:rPr>
          <w:rFonts w:cs="Arial"/>
          <w:noProof/>
          <w:lang w:val="it-IT"/>
        </w:rPr>
      </w:pPr>
      <w:r w:rsidRPr="00C51B97">
        <w:rPr>
          <w:rFonts w:cs="Arial"/>
          <w:noProof/>
          <w:lang w:val="it-IT"/>
        </w:rPr>
        <w:t xml:space="preserve">Franz Binder GmbH &amp; Co. </w:t>
      </w:r>
    </w:p>
    <w:p w14:paraId="512F0707" w14:textId="77777777" w:rsidR="00B051A4" w:rsidRDefault="00B051A4" w:rsidP="00B051A4">
      <w:pPr>
        <w:spacing w:line="360" w:lineRule="auto"/>
        <w:rPr>
          <w:rFonts w:cs="Arial"/>
          <w:noProof/>
          <w:u w:val="single"/>
        </w:rPr>
      </w:pPr>
      <w:r w:rsidRPr="00665DD5">
        <w:rPr>
          <w:rFonts w:cs="Arial"/>
          <w:noProof/>
        </w:rPr>
        <w:t>Elektrische Bauelemente KG</w:t>
      </w:r>
    </w:p>
    <w:p w14:paraId="142D67B8" w14:textId="77777777" w:rsidR="00B051A4" w:rsidRDefault="00B051A4" w:rsidP="00B051A4">
      <w:pPr>
        <w:spacing w:line="360" w:lineRule="auto"/>
        <w:rPr>
          <w:rFonts w:cs="Arial"/>
          <w:noProof/>
          <w:u w:val="single"/>
        </w:rPr>
      </w:pPr>
      <w:r w:rsidRPr="00665DD5">
        <w:rPr>
          <w:rFonts w:cs="Arial"/>
          <w:noProof/>
        </w:rPr>
        <w:t>Rötelstraße 27</w:t>
      </w:r>
    </w:p>
    <w:p w14:paraId="2CF0BEF5" w14:textId="77777777" w:rsidR="00B051A4" w:rsidRDefault="00B051A4" w:rsidP="00B051A4">
      <w:pPr>
        <w:spacing w:line="360" w:lineRule="auto"/>
        <w:rPr>
          <w:rFonts w:cs="Arial"/>
          <w:noProof/>
          <w:u w:val="single"/>
        </w:rPr>
      </w:pPr>
      <w:r w:rsidRPr="00665DD5">
        <w:rPr>
          <w:rFonts w:cs="Arial"/>
          <w:noProof/>
        </w:rPr>
        <w:t>74172 Neckarsulm</w:t>
      </w:r>
    </w:p>
    <w:p w14:paraId="2ADA90ED" w14:textId="77777777" w:rsidR="00B051A4" w:rsidRPr="00665DD5" w:rsidRDefault="00B051A4" w:rsidP="00B051A4">
      <w:pPr>
        <w:spacing w:line="360" w:lineRule="auto"/>
        <w:rPr>
          <w:rFonts w:cs="Arial"/>
          <w:noProof/>
          <w:u w:val="single"/>
        </w:rPr>
      </w:pPr>
      <w:r w:rsidRPr="00665DD5">
        <w:rPr>
          <w:rFonts w:cs="Arial"/>
          <w:noProof/>
        </w:rPr>
        <w:t>Tel. +49 (0) 7132 325-0</w:t>
      </w:r>
    </w:p>
    <w:p w14:paraId="1DF6985C" w14:textId="77777777" w:rsidR="00B051A4" w:rsidRDefault="00B051A4" w:rsidP="00B051A4">
      <w:pPr>
        <w:spacing w:line="360" w:lineRule="auto"/>
        <w:rPr>
          <w:rFonts w:cs="Arial"/>
          <w:noProof/>
          <w:u w:val="single"/>
          <w:lang w:val="fr-FR"/>
        </w:rPr>
      </w:pPr>
      <w:r w:rsidRPr="00665DD5">
        <w:rPr>
          <w:rFonts w:cs="Arial"/>
          <w:noProof/>
          <w:lang w:val="fr-BE"/>
        </w:rPr>
        <w:t>Fax +49 (0) 7132 325-150</w:t>
      </w:r>
    </w:p>
    <w:p w14:paraId="183FC71C" w14:textId="77777777" w:rsidR="00B051A4" w:rsidRDefault="00B051A4" w:rsidP="00B051A4">
      <w:pPr>
        <w:spacing w:line="360" w:lineRule="auto"/>
        <w:rPr>
          <w:rFonts w:cs="Arial"/>
          <w:noProof/>
          <w:u w:val="single"/>
          <w:lang w:val="fr-FR"/>
        </w:rPr>
      </w:pPr>
      <w:r w:rsidRPr="00665DD5">
        <w:rPr>
          <w:rFonts w:cs="Arial"/>
          <w:noProof/>
          <w:lang w:val="fr-BE"/>
        </w:rPr>
        <w:t>info@binder-connector.de</w:t>
      </w:r>
    </w:p>
    <w:p w14:paraId="61C62DCC" w14:textId="77777777" w:rsidR="00B051A4" w:rsidRDefault="00B051A4" w:rsidP="00B051A4">
      <w:pPr>
        <w:spacing w:line="360" w:lineRule="auto"/>
        <w:rPr>
          <w:rFonts w:cs="Arial"/>
          <w:noProof/>
          <w:u w:val="single"/>
          <w:lang w:val="fr-FR"/>
        </w:rPr>
      </w:pPr>
      <w:r w:rsidRPr="00665DD5">
        <w:rPr>
          <w:rFonts w:cs="Arial"/>
          <w:noProof/>
          <w:lang w:val="fr-BE"/>
        </w:rPr>
        <w:t>www.binder-connector.de</w:t>
      </w:r>
    </w:p>
    <w:p w14:paraId="0AD7E6E5" w14:textId="77777777" w:rsidR="00B051A4" w:rsidRDefault="00B051A4" w:rsidP="00B051A4">
      <w:pPr>
        <w:spacing w:line="360" w:lineRule="auto"/>
        <w:rPr>
          <w:rFonts w:cs="Arial"/>
          <w:noProof/>
          <w:u w:val="single"/>
          <w:lang w:val="fr-FR"/>
        </w:rPr>
      </w:pPr>
    </w:p>
    <w:p w14:paraId="17C1955E" w14:textId="77777777" w:rsidR="00B051A4" w:rsidRPr="00665DD5" w:rsidRDefault="00B051A4" w:rsidP="00B051A4">
      <w:pPr>
        <w:spacing w:line="360" w:lineRule="auto"/>
        <w:rPr>
          <w:rFonts w:cs="Arial"/>
          <w:noProof/>
          <w:u w:val="single"/>
          <w:lang w:val="it-IT"/>
        </w:rPr>
      </w:pPr>
      <w:r w:rsidRPr="00C51B97">
        <w:rPr>
          <w:rFonts w:cs="Arial"/>
          <w:noProof/>
          <w:u w:val="single"/>
          <w:lang w:val="it-IT"/>
        </w:rPr>
        <w:t>Referente per la stampa</w:t>
      </w:r>
    </w:p>
    <w:p w14:paraId="788BF722" w14:textId="77777777" w:rsidR="00B051A4" w:rsidRPr="00665DD5" w:rsidRDefault="00B051A4" w:rsidP="00B051A4">
      <w:pPr>
        <w:spacing w:line="360" w:lineRule="auto"/>
        <w:rPr>
          <w:rFonts w:cs="Arial"/>
          <w:noProof/>
          <w:u w:val="single"/>
          <w:lang w:val="it-IT"/>
        </w:rPr>
      </w:pPr>
      <w:r w:rsidRPr="00C51B97">
        <w:rPr>
          <w:rFonts w:cs="Arial"/>
          <w:noProof/>
          <w:lang w:val="it-IT"/>
        </w:rPr>
        <w:t>Milica Ilic</w:t>
      </w:r>
    </w:p>
    <w:p w14:paraId="2C94D833" w14:textId="77777777" w:rsidR="00B051A4" w:rsidRDefault="00B051A4" w:rsidP="00B051A4">
      <w:pPr>
        <w:spacing w:line="360" w:lineRule="auto"/>
        <w:rPr>
          <w:rFonts w:cs="Arial"/>
          <w:noProof/>
          <w:u w:val="single"/>
          <w:lang w:val="fr-FR"/>
        </w:rPr>
      </w:pPr>
      <w:r w:rsidRPr="00C51B97">
        <w:rPr>
          <w:rFonts w:cs="Arial"/>
          <w:noProof/>
          <w:lang w:val="it-IT"/>
        </w:rPr>
        <w:t>Tel. +49 (0) 7132 325-493</w:t>
      </w:r>
    </w:p>
    <w:p w14:paraId="24CA2AC8" w14:textId="56692308" w:rsidR="00DF7E44" w:rsidRPr="00B051A4" w:rsidRDefault="00B051A4" w:rsidP="00B051A4">
      <w:pPr>
        <w:spacing w:line="360" w:lineRule="auto"/>
        <w:rPr>
          <w:rFonts w:cs="Arial"/>
          <w:lang w:val="fr-FR"/>
        </w:rPr>
      </w:pPr>
      <w:r w:rsidRPr="00C51B97">
        <w:rPr>
          <w:rFonts w:cs="Arial"/>
          <w:lang w:val="it-IT"/>
        </w:rPr>
        <w:t>E-mail: m.ilic@binder-connector.de</w:t>
      </w:r>
    </w:p>
    <w:sectPr w:rsidR="00DF7E44" w:rsidRPr="00B051A4">
      <w:headerReference w:type="default" r:id="rId7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B8A9" w14:textId="77777777" w:rsidR="00112CB6" w:rsidRDefault="00112CB6">
      <w:r>
        <w:separator/>
      </w:r>
    </w:p>
  </w:endnote>
  <w:endnote w:type="continuationSeparator" w:id="0">
    <w:p w14:paraId="677BF359" w14:textId="77777777" w:rsidR="00112CB6" w:rsidRDefault="001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F6C2D" w14:textId="77777777" w:rsidR="00112CB6" w:rsidRDefault="00112CB6">
      <w:r>
        <w:separator/>
      </w:r>
    </w:p>
  </w:footnote>
  <w:footnote w:type="continuationSeparator" w:id="0">
    <w:p w14:paraId="5AC969B2" w14:textId="77777777" w:rsidR="00112CB6" w:rsidRDefault="0011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351" w14:textId="77777777" w:rsidR="00DF7E44" w:rsidRDefault="00A630D8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7330D59" wp14:editId="5C93EC64">
              <wp:simplePos x="0" y="0"/>
              <wp:positionH relativeFrom="page">
                <wp:posOffset>5184135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_x0000_s1026" style="visibility:visible;position:absolute;margin-left:408.2pt;margin-top:36.0pt;width:141.7pt;height:4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0830,11748 L 19725,11748 L 19725,21403 L 20830,21403 L 20830,17265 L 20838,16748 L 20853,16354 L 20891,16034 L 20945,15763 L 21013,15541 L 21105,15369 L 21196,15246 L 21288,15196 L 21600,15196 L 21600,13645 L 20777,13645 L 20830,11748 X M 21600,15196 L 21288,15196 L 21364,15221 L 21432,15270 L 21509,15369 L 21600,15541 L 21600,15196 X M 21600,11527 L 21326,11674 L 21097,12068 L 20914,12709 L 20777,13645 L 21600,13645 L 21600,11527 X M 18086,11576 L 17530,11945 L 17096,13029 L 16814,14679 L 16714,16773 L 16806,18792 L 17080,20295 L 17507,21255 L 18079,21600 L 18559,21378 L 18948,20713 L 19230,19654 L 19329,18792 L 18079,18792 L 17972,18718 L 17896,18447 L 17842,17979 L 17820,17339 L 19435,17339 L 19443,17068 L 19443,16723 L 19390,15418 L 17827,15418 L 17850,14901 L 17903,14507 L 17980,14285 L 18086,14187 L 19291,14187 L 19085,12955 L 18650,11921 L 18086,11576 X M 18323,18127 L 18285,18398 L 18231,18620 L 18163,18743 L 18079,18792 L 19329,18792 L 19397,18201 L 18323,18127 X M 19291,14187 L 18086,14187 L 18193,14260 L 18269,14507 L 18323,14876 L 18346,15418 L 19390,15418 L 19352,14581 L 19291,14187 X M 14634,11551 L 14230,11896 L 13925,12881 L 13742,14482 L 13681,16674 L 13696,17832 L 13750,18842 L 13833,19704 L 13963,20442 L 14093,20910 L 14260,21280 L 14443,21501 L 14634,21600 L 14832,21526 L 15007,21280 L 15160,20812 L 15320,20098 L 16425,20098 L 16425,18521 L 15091,18521 L 14977,18374 L 14893,18004 L 14840,17364 L 14824,16526 L 14840,15664 L 14893,15049 L 14984,14655 L 15099,14531 L 16425,14531 L 16425,13127 L 15343,13127 L 15190,12413 L 15030,11921 L 14847,11625 L 14634,11551 X M 16425,20098 L 15320,20098 L 15312,20319 L 15312,20492 L 15304,20590 L 15304,21058 L 15297,21403 L 16425,21403 L 16425,20098 X M 16425,14531 L 15099,14531 L 15205,14655 L 15289,15024 L 15335,15640 L 15350,16502 L 15335,17388 L 15289,18029 L 15205,18398 L 15091,18521 L 16425,18521 L 16425,14531 X M 16425,6354 L 15320,6354 L 15320,11625 L 15327,11945 L 15327,12241 L 15335,12758 L 15343,13127 L 16425,13127 L 16425,6354 X M 11875,11748 L 10770,11748 L 10770,21403 L 11875,21403 L 11875,16551 L 11890,15911 L 11928,15467 L 12004,15196 L 12103,15122 L 13391,15122 L 13391,14802 L 13384,14137 L 13361,13595 L 11844,13595 L 11867,12462 L 11867,12192 L 11875,11748 X M 13391,15122 L 12103,15122 L 12187,15172 L 12248,15369 L 12279,15738 L 12286,16305 L 12286,21403 L 13391,21403 L 13391,15122 X M 12629,11551 L 12393,11674 L 12180,12068 L 11997,12709 L 11844,13595 L 13361,13595 L 13353,13571 L 13308,13078 L 13247,12660 L 13132,12192 L 12980,11847 L 12812,11625 L 12629,11551 X M 9840,6675 L 9596,6847 L 9390,7290 L 9253,7955 L 9207,8768 L 9253,9581 L 9390,10246 L 9596,10689 L 9855,10837 L 10106,10689 L 10305,10221 L 10442,9556 L 10495,8719 L 10442,7931 L 10305,7290 L 10091,6847 L 9840,6675 X M 8788,20098 L 7363,20098 L 7523,20812 L 7675,21280 L 7850,21526 L 8056,21600 L 8239,21501 L 8422,21280 L 8590,20910 L 8727,20442 L 8788,20098 X M 7363,6354 L 6257,6354 L 6257,21403 L 7393,21403 L 7385,21058 L 7385,21009 L 7378,20590 L 7370,20492 L 7370,20319 L 7363,20098 L 8788,20098 L 8849,19704 L 8940,18842 L 8956,18521 L 7591,18521 L 7485,18398 L 7401,18029 L 7347,17388 L 7332,16502 L 7347,15640 L 7401,15024 L 7477,14655 L 7591,14531 L 8940,14531 L 8940,14482 L 8788,13127 L 7347,13127 L 7355,12758 L 7355,12241 L 7363,11896 L 7363,6354 X M 8940,14531 L 7591,14531 L 7706,14655 L 7789,15049 L 7843,15664 L 7866,16526 L 7843,17364 L 7797,18004 L 7713,18374 L 7591,18521 L 8956,18521 L 8986,17832 L 9009,16674 L 8940,14531 X M 8056,11551 L 7835,11625 L 7652,11921 L 7492,12413 L 7347,13127 L 8788,13127 L 8757,12881 L 8460,11896 L 8056,11551 X M 5404,6305 L 1654,6305 L 1654,10689 L 4093,10689 L 4093,17068 L 0,17068 L 0,21403 L 5404,21403 L 5404,6305 X M 1326,0 L 0,0 L 0,15984 L 3765,15984 L 3765,11699 L 1326,11699 L 1326,0 X M 10396,11748 L 9291,11748 L 9291,21403 L 10396,21403 L 10396,11748 X E">
              <v:fill color="#231F2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4C0"/>
    <w:multiLevelType w:val="hybridMultilevel"/>
    <w:tmpl w:val="D35C22A8"/>
    <w:numStyleLink w:val="ImportierterStil2"/>
  </w:abstractNum>
  <w:abstractNum w:abstractNumId="1" w15:restartNumberingAfterBreak="0">
    <w:nsid w:val="00CD5731"/>
    <w:multiLevelType w:val="hybridMultilevel"/>
    <w:tmpl w:val="D18091E0"/>
    <w:numStyleLink w:val="ImportierterStil1"/>
  </w:abstractNum>
  <w:abstractNum w:abstractNumId="2" w15:restartNumberingAfterBreak="0">
    <w:nsid w:val="040E437A"/>
    <w:multiLevelType w:val="hybridMultilevel"/>
    <w:tmpl w:val="D35C22A8"/>
    <w:styleLink w:val="ImportierterStil2"/>
    <w:lvl w:ilvl="0" w:tplc="F9D272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015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6091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ECD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805A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E9C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0AE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2F5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6C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9C0E2C"/>
    <w:multiLevelType w:val="hybridMultilevel"/>
    <w:tmpl w:val="D18091E0"/>
    <w:styleLink w:val="ImportierterStil1"/>
    <w:lvl w:ilvl="0" w:tplc="C5DE50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CD8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4F2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637C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49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E9C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EDF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010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696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8B795C"/>
    <w:multiLevelType w:val="hybridMultilevel"/>
    <w:tmpl w:val="02C455F8"/>
    <w:lvl w:ilvl="0" w:tplc="EE26C8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E75CC"/>
    <w:multiLevelType w:val="hybridMultilevel"/>
    <w:tmpl w:val="D35C22A8"/>
    <w:numStyleLink w:val="ImportierterStil2"/>
  </w:abstractNum>
  <w:abstractNum w:abstractNumId="6" w15:restartNumberingAfterBreak="0">
    <w:nsid w:val="331C01E7"/>
    <w:multiLevelType w:val="hybridMultilevel"/>
    <w:tmpl w:val="D18091E0"/>
    <w:numStyleLink w:val="ImportierterStil1"/>
  </w:abstractNum>
  <w:abstractNum w:abstractNumId="7" w15:restartNumberingAfterBreak="0">
    <w:nsid w:val="34FB34F9"/>
    <w:multiLevelType w:val="hybridMultilevel"/>
    <w:tmpl w:val="E8E2B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439B"/>
    <w:multiLevelType w:val="hybridMultilevel"/>
    <w:tmpl w:val="D18091E0"/>
    <w:numStyleLink w:val="ImportierterStil1"/>
  </w:abstractNum>
  <w:abstractNum w:abstractNumId="9" w15:restartNumberingAfterBreak="0">
    <w:nsid w:val="3E045D93"/>
    <w:multiLevelType w:val="hybridMultilevel"/>
    <w:tmpl w:val="D18091E0"/>
    <w:numStyleLink w:val="ImportierterStil1"/>
  </w:abstractNum>
  <w:abstractNum w:abstractNumId="10" w15:restartNumberingAfterBreak="0">
    <w:nsid w:val="5256692F"/>
    <w:multiLevelType w:val="hybridMultilevel"/>
    <w:tmpl w:val="D35C22A8"/>
    <w:numStyleLink w:val="ImportierterStil2"/>
  </w:abstractNum>
  <w:abstractNum w:abstractNumId="11" w15:restartNumberingAfterBreak="0">
    <w:nsid w:val="6BC40077"/>
    <w:multiLevelType w:val="hybridMultilevel"/>
    <w:tmpl w:val="D35C22A8"/>
    <w:numStyleLink w:val="ImportierterStil2"/>
  </w:abstractNum>
  <w:abstractNum w:abstractNumId="12" w15:restartNumberingAfterBreak="0">
    <w:nsid w:val="6D442052"/>
    <w:multiLevelType w:val="hybridMultilevel"/>
    <w:tmpl w:val="D35C22A8"/>
    <w:numStyleLink w:val="ImportierterStil2"/>
  </w:abstractNum>
  <w:abstractNum w:abstractNumId="13" w15:restartNumberingAfterBreak="0">
    <w:nsid w:val="70E55285"/>
    <w:multiLevelType w:val="hybridMultilevel"/>
    <w:tmpl w:val="D35C22A8"/>
    <w:numStyleLink w:val="ImportierterStil2"/>
  </w:abstractNum>
  <w:abstractNum w:abstractNumId="14" w15:restartNumberingAfterBreak="0">
    <w:nsid w:val="79B44FAA"/>
    <w:multiLevelType w:val="hybridMultilevel"/>
    <w:tmpl w:val="D35C22A8"/>
    <w:numStyleLink w:val="ImportierterStil2"/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44"/>
    <w:rsid w:val="00020A58"/>
    <w:rsid w:val="00041979"/>
    <w:rsid w:val="00072DB4"/>
    <w:rsid w:val="00094D5F"/>
    <w:rsid w:val="000E2D36"/>
    <w:rsid w:val="001034CC"/>
    <w:rsid w:val="00112CB6"/>
    <w:rsid w:val="001276CA"/>
    <w:rsid w:val="00150F09"/>
    <w:rsid w:val="001550D7"/>
    <w:rsid w:val="001B49AF"/>
    <w:rsid w:val="00202607"/>
    <w:rsid w:val="002268B8"/>
    <w:rsid w:val="002A5F68"/>
    <w:rsid w:val="002F673B"/>
    <w:rsid w:val="0038694E"/>
    <w:rsid w:val="003E33B7"/>
    <w:rsid w:val="00417547"/>
    <w:rsid w:val="00437865"/>
    <w:rsid w:val="00451452"/>
    <w:rsid w:val="00467D54"/>
    <w:rsid w:val="00477CD8"/>
    <w:rsid w:val="004A6A89"/>
    <w:rsid w:val="004B5C5C"/>
    <w:rsid w:val="005955DF"/>
    <w:rsid w:val="005D6047"/>
    <w:rsid w:val="005F4CB9"/>
    <w:rsid w:val="00692B4D"/>
    <w:rsid w:val="006E730F"/>
    <w:rsid w:val="006F63B0"/>
    <w:rsid w:val="007430DF"/>
    <w:rsid w:val="007504C3"/>
    <w:rsid w:val="007564CA"/>
    <w:rsid w:val="008A1DC2"/>
    <w:rsid w:val="008F1E87"/>
    <w:rsid w:val="009050A2"/>
    <w:rsid w:val="0093508D"/>
    <w:rsid w:val="00985E7D"/>
    <w:rsid w:val="009B7C7A"/>
    <w:rsid w:val="009E5383"/>
    <w:rsid w:val="00A630D8"/>
    <w:rsid w:val="00A77735"/>
    <w:rsid w:val="00AB3731"/>
    <w:rsid w:val="00AE34E2"/>
    <w:rsid w:val="00B051A4"/>
    <w:rsid w:val="00B153B1"/>
    <w:rsid w:val="00B50B7A"/>
    <w:rsid w:val="00C34876"/>
    <w:rsid w:val="00C451FE"/>
    <w:rsid w:val="00C51B97"/>
    <w:rsid w:val="00C95A63"/>
    <w:rsid w:val="00CC7536"/>
    <w:rsid w:val="00D320DF"/>
    <w:rsid w:val="00D32464"/>
    <w:rsid w:val="00D94B8C"/>
    <w:rsid w:val="00DF7E44"/>
    <w:rsid w:val="00E10886"/>
    <w:rsid w:val="00E90783"/>
    <w:rsid w:val="00ED0E3C"/>
    <w:rsid w:val="00ED1F5A"/>
    <w:rsid w:val="00EE2C67"/>
    <w:rsid w:val="00F03979"/>
    <w:rsid w:val="00F902AC"/>
    <w:rsid w:val="00FD5155"/>
    <w:rsid w:val="00FE4FBA"/>
    <w:rsid w:val="00FF23D3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5B9"/>
  <w15:docId w15:val="{767CAB93-282B-4771-B3E3-BD0F90B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rsid w:val="006F63B0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4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C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4CB9"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CB9"/>
    <w:rPr>
      <w:rFonts w:ascii="Arial" w:hAnsi="Arial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C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CB9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B051A4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Binder GmbH &amp; Co. elektrische Bauelemente KG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Heckler, Patrick</dc:creator>
  <cp:lastModifiedBy>Ilic, Milica</cp:lastModifiedBy>
  <cp:revision>26</cp:revision>
  <dcterms:created xsi:type="dcterms:W3CDTF">2024-03-14T15:49:00Z</dcterms:created>
  <dcterms:modified xsi:type="dcterms:W3CDTF">2024-05-28T08:50:00Z</dcterms:modified>
</cp:coreProperties>
</file>